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DCB" w:rsidRPr="003F185A" w:rsidRDefault="00AC0DCB" w:rsidP="00AC0DCB">
      <w:pPr>
        <w:tabs>
          <w:tab w:val="left" w:pos="993"/>
        </w:tabs>
        <w:autoSpaceDE w:val="0"/>
        <w:autoSpaceDN w:val="0"/>
        <w:adjustRightInd w:val="0"/>
        <w:spacing w:after="0" w:line="240" w:lineRule="auto"/>
        <w:jc w:val="both"/>
        <w:rPr>
          <w:rFonts w:ascii="Times New Roman" w:hAnsi="Times New Roman"/>
          <w:noProof/>
          <w:sz w:val="24"/>
          <w:szCs w:val="24"/>
        </w:rPr>
      </w:pPr>
      <w:r w:rsidRPr="003F185A">
        <w:rPr>
          <w:rFonts w:ascii="Times New Roman" w:hAnsi="Times New Roman"/>
          <w:noProof/>
          <w:sz w:val="24"/>
          <w:szCs w:val="24"/>
        </w:rPr>
        <w:t xml:space="preserve">Repartizarea candidaţilor prevăzuţi la art. 86 alin. (13), care solicită detaşare în interesul învăţământului sau la cerere în baza hotărârii comisiei paritare constituite la nivelul inspectoratului şcolar şi a punctajului stabilit în baza criteriilor din anexa nr. 2 la Metodologie; </w:t>
      </w:r>
    </w:p>
    <w:p w:rsidR="00AC0DCB" w:rsidRPr="003F185A" w:rsidRDefault="00AC0DCB" w:rsidP="00AC0DCB">
      <w:pPr>
        <w:pStyle w:val="Listparagraf"/>
        <w:numPr>
          <w:ilvl w:val="0"/>
          <w:numId w:val="2"/>
        </w:numPr>
        <w:tabs>
          <w:tab w:val="left" w:pos="993"/>
        </w:tabs>
        <w:autoSpaceDE w:val="0"/>
        <w:autoSpaceDN w:val="0"/>
        <w:adjustRightInd w:val="0"/>
        <w:jc w:val="both"/>
        <w:rPr>
          <w:noProof/>
        </w:rPr>
      </w:pPr>
      <w:r w:rsidRPr="003F185A">
        <w:rPr>
          <w:noProof/>
        </w:rPr>
        <w:t xml:space="preserve">depunerea şi înregistrarea dosarelor candidaților; </w:t>
      </w:r>
    </w:p>
    <w:p w:rsidR="00AC0DCB" w:rsidRPr="003F185A" w:rsidRDefault="00AC0DCB" w:rsidP="00AC0DCB">
      <w:pPr>
        <w:tabs>
          <w:tab w:val="left" w:pos="993"/>
        </w:tabs>
        <w:autoSpaceDE w:val="0"/>
        <w:autoSpaceDN w:val="0"/>
        <w:adjustRightInd w:val="0"/>
        <w:spacing w:after="0" w:line="240" w:lineRule="auto"/>
        <w:ind w:left="567"/>
        <w:jc w:val="right"/>
        <w:rPr>
          <w:rFonts w:ascii="Times New Roman" w:hAnsi="Times New Roman"/>
          <w:noProof/>
          <w:sz w:val="24"/>
          <w:szCs w:val="24"/>
        </w:rPr>
      </w:pPr>
      <w:r w:rsidRPr="003F185A">
        <w:rPr>
          <w:rFonts w:ascii="Times New Roman" w:hAnsi="Times New Roman"/>
          <w:noProof/>
          <w:sz w:val="24"/>
          <w:szCs w:val="24"/>
        </w:rPr>
        <w:t xml:space="preserve">Termen: 1 septembrie 2021 </w:t>
      </w:r>
    </w:p>
    <w:p w:rsidR="00AC0DCB" w:rsidRPr="003F185A" w:rsidRDefault="00AC0DCB" w:rsidP="00AC0DCB">
      <w:pPr>
        <w:pStyle w:val="Listparagraf"/>
        <w:numPr>
          <w:ilvl w:val="0"/>
          <w:numId w:val="2"/>
        </w:numPr>
        <w:tabs>
          <w:tab w:val="left" w:pos="993"/>
        </w:tabs>
        <w:autoSpaceDE w:val="0"/>
        <w:autoSpaceDN w:val="0"/>
        <w:adjustRightInd w:val="0"/>
        <w:jc w:val="both"/>
        <w:rPr>
          <w:noProof/>
        </w:rPr>
      </w:pPr>
      <w:r w:rsidRPr="003F185A">
        <w:rPr>
          <w:noProof/>
        </w:rPr>
        <w:t xml:space="preserve">afișarea punctajelor la inspectoratele școlare; </w:t>
      </w:r>
    </w:p>
    <w:p w:rsidR="00AC0DCB" w:rsidRPr="003F185A" w:rsidRDefault="00AC0DCB" w:rsidP="00AC0DCB">
      <w:pPr>
        <w:tabs>
          <w:tab w:val="left" w:pos="993"/>
        </w:tabs>
        <w:autoSpaceDE w:val="0"/>
        <w:autoSpaceDN w:val="0"/>
        <w:adjustRightInd w:val="0"/>
        <w:spacing w:after="0" w:line="240" w:lineRule="auto"/>
        <w:ind w:left="567"/>
        <w:jc w:val="right"/>
        <w:rPr>
          <w:rFonts w:ascii="Times New Roman" w:hAnsi="Times New Roman"/>
          <w:noProof/>
          <w:sz w:val="24"/>
          <w:szCs w:val="24"/>
        </w:rPr>
      </w:pPr>
      <w:r w:rsidRPr="003F185A">
        <w:rPr>
          <w:rFonts w:ascii="Times New Roman" w:hAnsi="Times New Roman"/>
          <w:noProof/>
          <w:sz w:val="24"/>
          <w:szCs w:val="24"/>
        </w:rPr>
        <w:t>Termen: 2 septembrie 2021</w:t>
      </w:r>
    </w:p>
    <w:p w:rsidR="00AC0DCB" w:rsidRPr="003F185A" w:rsidRDefault="00AC0DCB" w:rsidP="00AC0DCB">
      <w:pPr>
        <w:pStyle w:val="Listparagraf"/>
        <w:numPr>
          <w:ilvl w:val="0"/>
          <w:numId w:val="2"/>
        </w:numPr>
        <w:tabs>
          <w:tab w:val="left" w:pos="993"/>
        </w:tabs>
        <w:autoSpaceDE w:val="0"/>
        <w:autoSpaceDN w:val="0"/>
        <w:adjustRightInd w:val="0"/>
        <w:jc w:val="both"/>
        <w:rPr>
          <w:noProof/>
        </w:rPr>
      </w:pPr>
      <w:r w:rsidRPr="003F185A">
        <w:rPr>
          <w:noProof/>
        </w:rPr>
        <w:t xml:space="preserve">depunerea contestațiilor la punctaje la inspectoratele școlare; </w:t>
      </w:r>
    </w:p>
    <w:p w:rsidR="00AC0DCB" w:rsidRPr="003F185A" w:rsidRDefault="00AC0DCB" w:rsidP="00AC0DCB">
      <w:pPr>
        <w:tabs>
          <w:tab w:val="left" w:pos="993"/>
        </w:tabs>
        <w:autoSpaceDE w:val="0"/>
        <w:autoSpaceDN w:val="0"/>
        <w:adjustRightInd w:val="0"/>
        <w:spacing w:after="0" w:line="240" w:lineRule="auto"/>
        <w:ind w:left="567"/>
        <w:jc w:val="right"/>
        <w:rPr>
          <w:rFonts w:ascii="Times New Roman" w:hAnsi="Times New Roman"/>
          <w:noProof/>
          <w:sz w:val="24"/>
          <w:szCs w:val="24"/>
        </w:rPr>
      </w:pPr>
      <w:r w:rsidRPr="003F185A">
        <w:rPr>
          <w:rFonts w:ascii="Times New Roman" w:hAnsi="Times New Roman"/>
          <w:noProof/>
          <w:sz w:val="24"/>
          <w:szCs w:val="24"/>
        </w:rPr>
        <w:t xml:space="preserve">Perioada: 2-3 septembrie 2021 </w:t>
      </w:r>
    </w:p>
    <w:p w:rsidR="00AC0DCB" w:rsidRPr="003F185A" w:rsidRDefault="00AC0DCB" w:rsidP="00AC0DCB">
      <w:pPr>
        <w:pStyle w:val="Listparagraf"/>
        <w:numPr>
          <w:ilvl w:val="0"/>
          <w:numId w:val="2"/>
        </w:numPr>
        <w:tabs>
          <w:tab w:val="left" w:pos="993"/>
        </w:tabs>
        <w:autoSpaceDE w:val="0"/>
        <w:autoSpaceDN w:val="0"/>
        <w:adjustRightInd w:val="0"/>
        <w:jc w:val="both"/>
        <w:rPr>
          <w:noProof/>
        </w:rPr>
      </w:pPr>
      <w:r w:rsidRPr="003F185A">
        <w:rPr>
          <w:noProof/>
        </w:rPr>
        <w:t>soluționarea contestațiilor, afișarea punctajelor finale, analizarea cererilor în comisiile paritare constituite la nivelul inspectoratelor şcolare şi transmiterea listelor cuprinzând candidaţii pentru care se solicită avizul în vederea detașării la Ministerul Educației și Cercetării.</w:t>
      </w:r>
    </w:p>
    <w:p w:rsidR="00AC0DCB" w:rsidRPr="003F185A" w:rsidRDefault="00AC0DCB" w:rsidP="00AC0DCB">
      <w:pPr>
        <w:tabs>
          <w:tab w:val="left" w:pos="993"/>
        </w:tabs>
        <w:autoSpaceDE w:val="0"/>
        <w:autoSpaceDN w:val="0"/>
        <w:adjustRightInd w:val="0"/>
        <w:spacing w:after="0" w:line="240" w:lineRule="auto"/>
        <w:ind w:left="567"/>
        <w:jc w:val="right"/>
        <w:rPr>
          <w:rFonts w:ascii="Times New Roman" w:hAnsi="Times New Roman"/>
          <w:noProof/>
          <w:sz w:val="24"/>
          <w:szCs w:val="24"/>
        </w:rPr>
      </w:pPr>
      <w:r w:rsidRPr="003F185A">
        <w:rPr>
          <w:rFonts w:ascii="Times New Roman" w:hAnsi="Times New Roman"/>
          <w:noProof/>
          <w:sz w:val="24"/>
          <w:szCs w:val="24"/>
        </w:rPr>
        <w:t xml:space="preserve"> Termen: 6 septembrie 2021</w:t>
      </w:r>
    </w:p>
    <w:p w:rsidR="00AC0DCB" w:rsidRPr="003F185A" w:rsidRDefault="00AC0DCB" w:rsidP="00AC0DCB">
      <w:pPr>
        <w:pStyle w:val="Default"/>
        <w:ind w:firstLine="567"/>
        <w:jc w:val="both"/>
        <w:rPr>
          <w:noProof/>
          <w:color w:val="auto"/>
        </w:rPr>
      </w:pPr>
      <w:r>
        <w:rPr>
          <w:noProof/>
          <w:color w:val="auto"/>
        </w:rPr>
        <w:t xml:space="preserve">Art. 86 alin </w:t>
      </w:r>
      <w:r w:rsidRPr="003F185A">
        <w:rPr>
          <w:noProof/>
          <w:color w:val="auto"/>
        </w:rPr>
        <w:t xml:space="preserve">(13) Cadrele didactice numite cu statut de </w:t>
      </w:r>
      <w:r w:rsidRPr="009B0C42">
        <w:rPr>
          <w:b/>
          <w:noProof/>
          <w:color w:val="auto"/>
        </w:rPr>
        <w:t>titular</w:t>
      </w:r>
      <w:r w:rsidR="009B0C42">
        <w:rPr>
          <w:b/>
          <w:noProof/>
          <w:color w:val="auto"/>
        </w:rPr>
        <w:t xml:space="preserve"> (au promovat examenul de definitivat și au ocupat post cu viabilitate 4 ani)</w:t>
      </w:r>
      <w:r w:rsidRPr="009B0C42">
        <w:rPr>
          <w:b/>
          <w:noProof/>
          <w:color w:val="auto"/>
        </w:rPr>
        <w:t xml:space="preserve"> </w:t>
      </w:r>
      <w:r w:rsidRPr="003F185A">
        <w:rPr>
          <w:noProof/>
          <w:color w:val="auto"/>
        </w:rPr>
        <w:t xml:space="preserve">în baza rezultatelor obţinute la concursul naţional, sesiunea </w:t>
      </w:r>
      <w:r w:rsidRPr="009B0C42">
        <w:rPr>
          <w:b/>
          <w:noProof/>
          <w:color w:val="auto"/>
        </w:rPr>
        <w:t>2021</w:t>
      </w:r>
      <w:r w:rsidRPr="003F185A">
        <w:rPr>
          <w:noProof/>
          <w:color w:val="auto"/>
        </w:rPr>
        <w:t>, c</w:t>
      </w:r>
      <w:bookmarkStart w:id="0" w:name="_GoBack"/>
      <w:bookmarkEnd w:id="0"/>
      <w:r w:rsidRPr="003F185A">
        <w:rPr>
          <w:noProof/>
          <w:color w:val="auto"/>
        </w:rPr>
        <w:t>are s-au prezentat la postul didactic/catedra pe care au fost repartizate şi pentru care s-au încheiat contracte individuale de muncă pe perioadă nedeterminată, pot beneficia de detaşare la cerere, în baza punctajelor obţinute conform anexei nr. 2, în primul an după concurs, până la data începerii cursurilor, în baza hotărârii comisiei paritare de la nivelul inspectoratului şcolar, cu avizul Ministerului Educației și Cercetării. Pe parcursul anului şocolar aceste cadre didactice pot beneficia atât de detaşare în interesul învăţământului, cât şi de detaşare la cerere, în baza hotărârii comisiei paritare de la nivelul inspectoratului şcolar, cu avizul Ministerului Educației și Cercetării.</w:t>
      </w:r>
    </w:p>
    <w:p w:rsidR="00EB1C54" w:rsidRDefault="00EB1C54"/>
    <w:sectPr w:rsidR="00EB1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63008"/>
    <w:multiLevelType w:val="hybridMultilevel"/>
    <w:tmpl w:val="3D704DC2"/>
    <w:lvl w:ilvl="0" w:tplc="757690D4">
      <w:start w:val="1"/>
      <w:numFmt w:val="decimal"/>
      <w:lvlText w:val="%1)"/>
      <w:lvlJc w:val="left"/>
      <w:pPr>
        <w:ind w:left="2204"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4C6D33BC"/>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CB"/>
    <w:rsid w:val="009B0C42"/>
    <w:rsid w:val="00AC0DCB"/>
    <w:rsid w:val="00EB1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943DF-4DAE-4985-9464-C3F52BBD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CB"/>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AC0D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f">
    <w:name w:val="List Paragraph"/>
    <w:basedOn w:val="Normal"/>
    <w:uiPriority w:val="34"/>
    <w:qFormat/>
    <w:rsid w:val="00AC0DCB"/>
    <w:pPr>
      <w:spacing w:after="0" w:line="240" w:lineRule="auto"/>
      <w:ind w:left="720"/>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1497</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2</cp:revision>
  <dcterms:created xsi:type="dcterms:W3CDTF">2021-07-29T12:10:00Z</dcterms:created>
  <dcterms:modified xsi:type="dcterms:W3CDTF">2021-07-29T12:16:00Z</dcterms:modified>
</cp:coreProperties>
</file>