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0" w:rsidRPr="00B31740" w:rsidRDefault="00B31740" w:rsidP="00B317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1740">
        <w:rPr>
          <w:rFonts w:ascii="Times New Roman" w:hAnsi="Times New Roman" w:cs="Times New Roman"/>
          <w:b/>
          <w:sz w:val="24"/>
          <w:szCs w:val="24"/>
          <w:lang w:val="fr-FR"/>
        </w:rPr>
        <w:t>Criterii</w:t>
      </w:r>
      <w:proofErr w:type="spellEnd"/>
      <w:r w:rsidRPr="00B317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31740">
        <w:rPr>
          <w:rFonts w:ascii="Times New Roman" w:hAnsi="Times New Roman" w:cs="Times New Roman"/>
          <w:b/>
          <w:sz w:val="24"/>
          <w:szCs w:val="24"/>
        </w:rPr>
        <w:t xml:space="preserve">specifice de </w:t>
      </w:r>
      <w:proofErr w:type="gramStart"/>
      <w:r w:rsidRPr="00B31740">
        <w:rPr>
          <w:rFonts w:ascii="Times New Roman" w:hAnsi="Times New Roman" w:cs="Times New Roman"/>
          <w:b/>
          <w:sz w:val="24"/>
          <w:szCs w:val="24"/>
        </w:rPr>
        <w:t xml:space="preserve">departajare </w:t>
      </w:r>
      <w:r>
        <w:rPr>
          <w:rFonts w:ascii="Times New Roman" w:hAnsi="Times New Roman" w:cs="Times New Roman"/>
          <w:b/>
          <w:sz w:val="24"/>
          <w:szCs w:val="24"/>
        </w:rPr>
        <w:t xml:space="preserve">la Olimpiada de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Limba rusă modernă</w:t>
      </w:r>
      <w:r w:rsidRPr="00B31740">
        <w:rPr>
          <w:rFonts w:ascii="Times New Roman" w:hAnsi="Times New Roman" w:cs="Times New Roman"/>
          <w:b/>
          <w:sz w:val="24"/>
          <w:szCs w:val="24"/>
        </w:rPr>
        <w:t>-etapa judeţeană</w:t>
      </w:r>
    </w:p>
    <w:p w:rsidR="00B31740" w:rsidRDefault="00B31740" w:rsidP="00B31740">
      <w:pPr>
        <w:rPr>
          <w:rFonts w:ascii="Times New Roman" w:hAnsi="Times New Roman" w:cs="Times New Roman"/>
          <w:sz w:val="24"/>
          <w:szCs w:val="24"/>
        </w:rPr>
      </w:pPr>
    </w:p>
    <w:p w:rsidR="00324A4D" w:rsidRPr="00A309E1" w:rsidRDefault="00B31740" w:rsidP="001C0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026">
        <w:rPr>
          <w:rFonts w:ascii="Times New Roman" w:hAnsi="Times New Roman" w:cs="Times New Roman"/>
          <w:sz w:val="24"/>
          <w:szCs w:val="24"/>
        </w:rPr>
        <w:t>Comisia judeţeană  de organizare, evaluare şi soluţionare a contestaţiilor</w:t>
      </w:r>
      <w:r w:rsidR="00A9311C">
        <w:rPr>
          <w:rFonts w:ascii="Times New Roman" w:hAnsi="Times New Roman" w:cs="Times New Roman"/>
          <w:sz w:val="24"/>
          <w:szCs w:val="24"/>
        </w:rPr>
        <w:t xml:space="preserve"> a Olimpiadei de Limba rusă mode</w:t>
      </w:r>
      <w:r w:rsidR="0049419F">
        <w:rPr>
          <w:rFonts w:ascii="Times New Roman" w:hAnsi="Times New Roman" w:cs="Times New Roman"/>
          <w:sz w:val="24"/>
          <w:szCs w:val="24"/>
        </w:rPr>
        <w:t>r</w:t>
      </w:r>
      <w:r w:rsidR="00A9311C">
        <w:rPr>
          <w:rFonts w:ascii="Times New Roman" w:hAnsi="Times New Roman" w:cs="Times New Roman"/>
          <w:sz w:val="24"/>
          <w:szCs w:val="24"/>
        </w:rPr>
        <w:t>nă</w:t>
      </w:r>
      <w:r w:rsidRPr="00245026">
        <w:rPr>
          <w:rFonts w:ascii="Times New Roman" w:hAnsi="Times New Roman" w:cs="Times New Roman"/>
          <w:sz w:val="24"/>
          <w:szCs w:val="24"/>
        </w:rPr>
        <w:t xml:space="preserve"> a decis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026">
        <w:rPr>
          <w:rFonts w:ascii="Times New Roman" w:hAnsi="Times New Roman" w:cs="Times New Roman"/>
          <w:sz w:val="24"/>
          <w:szCs w:val="24"/>
        </w:rPr>
        <w:t xml:space="preserve">în situaţia în care </w:t>
      </w:r>
      <w:r w:rsidRPr="0059007B">
        <w:rPr>
          <w:rFonts w:ascii="Times New Roman" w:hAnsi="Times New Roman" w:cs="Times New Roman"/>
          <w:sz w:val="24"/>
          <w:szCs w:val="24"/>
        </w:rPr>
        <w:t xml:space="preserve">punctajele finale sunt egale, aplicarea următoarelor criterii de departajare, în vederea acordării unui singur premiu/clasă/regim de studiu al limbii, conform </w:t>
      </w:r>
      <w:r w:rsidR="001C06CA" w:rsidRPr="00A309E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309E1" w:rsidRPr="00A309E1">
        <w:rPr>
          <w:rFonts w:ascii="Times New Roman" w:hAnsi="Times New Roman" w:cs="Times New Roman"/>
          <w:b/>
          <w:bCs/>
          <w:sz w:val="24"/>
          <w:szCs w:val="24"/>
        </w:rPr>
        <w:t>egulamentului privind organizarea şi desfăşu</w:t>
      </w:r>
      <w:r w:rsidR="00CE7060">
        <w:rPr>
          <w:rFonts w:ascii="Times New Roman" w:hAnsi="Times New Roman" w:cs="Times New Roman"/>
          <w:b/>
          <w:bCs/>
          <w:sz w:val="24"/>
          <w:szCs w:val="24"/>
        </w:rPr>
        <w:t>rarea olimpiadei naţionale de li</w:t>
      </w:r>
      <w:r w:rsidR="00A309E1" w:rsidRPr="00A309E1">
        <w:rPr>
          <w:rFonts w:ascii="Times New Roman" w:hAnsi="Times New Roman" w:cs="Times New Roman"/>
          <w:b/>
          <w:bCs/>
          <w:sz w:val="24"/>
          <w:szCs w:val="24"/>
        </w:rPr>
        <w:t>mbă rusă modernă</w:t>
      </w:r>
      <w:r w:rsidR="001C06CA" w:rsidRPr="00A309E1">
        <w:rPr>
          <w:rFonts w:ascii="Times New Roman" w:hAnsi="Times New Roman" w:cs="Times New Roman"/>
          <w:sz w:val="24"/>
          <w:szCs w:val="24"/>
        </w:rPr>
        <w:t xml:space="preserve"> </w:t>
      </w:r>
      <w:r w:rsidR="0049419F">
        <w:rPr>
          <w:rFonts w:ascii="Times New Roman" w:hAnsi="Times New Roman" w:cs="Times New Roman"/>
          <w:b/>
          <w:bCs/>
          <w:sz w:val="24"/>
          <w:szCs w:val="24"/>
        </w:rPr>
        <w:t xml:space="preserve">–Clasele </w:t>
      </w:r>
      <w:r w:rsidR="001C06CA" w:rsidRPr="00A309E1">
        <w:rPr>
          <w:rFonts w:ascii="Times New Roman" w:hAnsi="Times New Roman" w:cs="Times New Roman"/>
          <w:b/>
          <w:bCs/>
          <w:sz w:val="24"/>
          <w:szCs w:val="24"/>
        </w:rPr>
        <w:t>VII – XII, nr.24717 /16.01.2019</w:t>
      </w:r>
      <w:r w:rsidR="00A309E1" w:rsidRPr="00A309E1">
        <w:rPr>
          <w:rFonts w:ascii="Times New Roman" w:hAnsi="Times New Roman" w:cs="Times New Roman"/>
          <w:b/>
          <w:bCs/>
          <w:sz w:val="24"/>
          <w:szCs w:val="24"/>
        </w:rPr>
        <w:t xml:space="preserve"> art. 5 </w:t>
      </w:r>
      <w:r w:rsidR="0049419F">
        <w:rPr>
          <w:rFonts w:ascii="Times New Roman" w:hAnsi="Times New Roman" w:cs="Times New Roman"/>
          <w:b/>
          <w:bCs/>
          <w:sz w:val="24"/>
          <w:szCs w:val="24"/>
        </w:rPr>
        <w:t>, alin 2</w:t>
      </w:r>
      <w:r w:rsidR="00CE7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09E1" w:rsidRDefault="00A309E1" w:rsidP="001C06CA">
      <w:r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Pr="00A309E1">
        <w:rPr>
          <w:rFonts w:ascii="Times New Roman" w:hAnsi="Times New Roman" w:cs="Times New Roman"/>
          <w:b/>
          <w:bCs/>
          <w:sz w:val="24"/>
          <w:szCs w:val="24"/>
        </w:rPr>
        <w:t xml:space="preserve">(2) La nivel liceal, </w:t>
      </w:r>
      <w:r w:rsidRPr="00A309E1">
        <w:rPr>
          <w:rFonts w:ascii="Times New Roman" w:hAnsi="Times New Roman" w:cs="Times New Roman"/>
          <w:sz w:val="24"/>
          <w:szCs w:val="24"/>
        </w:rPr>
        <w:t xml:space="preserve">selecţia participanților la olimpiadă, indiferent de etapă, se va face obiectiv şi imparţial, pe secțiune/subsecțiune/nivel/clasă, cu respectarea prevederilor din </w:t>
      </w:r>
      <w:r w:rsidRPr="00A309E1">
        <w:rPr>
          <w:rFonts w:ascii="Times New Roman" w:hAnsi="Times New Roman" w:cs="Times New Roman"/>
          <w:i/>
          <w:iCs/>
          <w:sz w:val="24"/>
          <w:szCs w:val="24"/>
        </w:rPr>
        <w:t xml:space="preserve">Metodologia-cadru </w:t>
      </w:r>
      <w:r w:rsidRPr="00A309E1">
        <w:rPr>
          <w:rFonts w:ascii="Times New Roman" w:hAnsi="Times New Roman" w:cs="Times New Roman"/>
          <w:sz w:val="24"/>
          <w:szCs w:val="24"/>
        </w:rPr>
        <w:t xml:space="preserve">și ale prezentului regulament specific. La oricare etapă a olimpiadei de limba rusă modernă, un elev participant poate obține maximum 100 de puncte. La primele două etape – pe școală și locală, calificarea la etapa superioară se face prin acumularea a </w:t>
      </w:r>
      <w:r w:rsidRPr="00A309E1">
        <w:rPr>
          <w:rFonts w:ascii="Times New Roman" w:hAnsi="Times New Roman" w:cs="Times New Roman"/>
          <w:b/>
          <w:bCs/>
          <w:sz w:val="24"/>
          <w:szCs w:val="24"/>
        </w:rPr>
        <w:t xml:space="preserve">minimum 70 de puncte </w:t>
      </w:r>
      <w:r w:rsidRPr="00A309E1">
        <w:rPr>
          <w:rFonts w:ascii="Times New Roman" w:hAnsi="Times New Roman" w:cs="Times New Roman"/>
          <w:sz w:val="24"/>
          <w:szCs w:val="24"/>
        </w:rPr>
        <w:t xml:space="preserve">la proba scrisă a fiecărei etape. La etapa județeană/a sectoarelor municipiului București se califică pentru etapa a doua de selecție, elevii care obțin cel puțin </w:t>
      </w:r>
      <w:r w:rsidRPr="00A309E1">
        <w:rPr>
          <w:rFonts w:ascii="Times New Roman" w:hAnsi="Times New Roman" w:cs="Times New Roman"/>
          <w:b/>
          <w:bCs/>
          <w:sz w:val="24"/>
          <w:szCs w:val="24"/>
        </w:rPr>
        <w:t xml:space="preserve">75 de puncte </w:t>
      </w:r>
      <w:r w:rsidRPr="00A309E1">
        <w:rPr>
          <w:rFonts w:ascii="Times New Roman" w:hAnsi="Times New Roman" w:cs="Times New Roman"/>
          <w:sz w:val="24"/>
          <w:szCs w:val="24"/>
        </w:rPr>
        <w:t xml:space="preserve">la proba scrisă. La etapa națională a olimpiadei de limbă rusă modernă se pot califica participanții la etapa județeană/a sectoarelor municipiului București care au un punctaj final de minimum </w:t>
      </w:r>
      <w:r w:rsidRPr="00A309E1">
        <w:rPr>
          <w:rFonts w:ascii="Times New Roman" w:hAnsi="Times New Roman" w:cs="Times New Roman"/>
          <w:b/>
          <w:bCs/>
          <w:sz w:val="24"/>
          <w:szCs w:val="24"/>
        </w:rPr>
        <w:t>80 de puncte</w:t>
      </w:r>
      <w:r w:rsidRPr="00A309E1">
        <w:rPr>
          <w:rFonts w:ascii="Times New Roman" w:hAnsi="Times New Roman" w:cs="Times New Roman"/>
          <w:sz w:val="24"/>
          <w:szCs w:val="24"/>
        </w:rPr>
        <w:t>, în limita locurilor alocate județului/ sectoarelor municipiului București respectiv pentru fiecare secțiune/nivel/an de studiu</w:t>
      </w:r>
      <w:r w:rsidRPr="00A309E1">
        <w:t>.’’</w:t>
      </w:r>
    </w:p>
    <w:p w:rsidR="00A309E1" w:rsidRDefault="00A309E1" w:rsidP="001C06CA"/>
    <w:p w:rsidR="00A309E1" w:rsidRPr="00A309E1" w:rsidRDefault="00A309E1" w:rsidP="001C06CA">
      <w:pPr>
        <w:rPr>
          <w:rFonts w:ascii="Times New Roman" w:hAnsi="Times New Roman" w:cs="Times New Roman"/>
          <w:b/>
          <w:sz w:val="24"/>
          <w:szCs w:val="24"/>
        </w:rPr>
      </w:pPr>
      <w:r w:rsidRPr="00A309E1">
        <w:rPr>
          <w:rFonts w:ascii="Times New Roman" w:hAnsi="Times New Roman" w:cs="Times New Roman"/>
          <w:b/>
          <w:sz w:val="24"/>
          <w:szCs w:val="24"/>
        </w:rPr>
        <w:t>CRITERII SPECIFICE  DE DEPARTAJARE</w:t>
      </w:r>
    </w:p>
    <w:p w:rsidR="00A309E1" w:rsidRPr="00A309E1" w:rsidRDefault="00A309E1" w:rsidP="00A309E1">
      <w:pPr>
        <w:rPr>
          <w:rFonts w:ascii="Times New Roman" w:hAnsi="Times New Roman" w:cs="Times New Roman"/>
          <w:sz w:val="24"/>
          <w:szCs w:val="24"/>
        </w:rPr>
      </w:pPr>
      <w:r w:rsidRPr="00A309E1">
        <w:rPr>
          <w:rFonts w:ascii="Times New Roman" w:hAnsi="Times New Roman" w:cs="Times New Roman"/>
          <w:b/>
          <w:bCs/>
          <w:sz w:val="24"/>
          <w:szCs w:val="24"/>
        </w:rPr>
        <w:t xml:space="preserve">Art.6. (1) </w:t>
      </w:r>
      <w:r w:rsidRPr="00A309E1">
        <w:rPr>
          <w:rFonts w:ascii="Times New Roman" w:hAnsi="Times New Roman" w:cs="Times New Roman"/>
          <w:sz w:val="24"/>
          <w:szCs w:val="24"/>
        </w:rPr>
        <w:t xml:space="preserve">La etapele județeană/a sectoarelor municipiului București și națională, în cazul egalității de puncte între candidații aflați pe ultimul/ultimele locuri calificabil/calificabile, comisia de organizare și evaluare pentru etapa respectivă va afișa, cu cel puțin cinci zile înainte de desfășurarea fiecărei probe, criteriile specifice de departajare, după cum urmează: </w:t>
      </w:r>
    </w:p>
    <w:p w:rsidR="00A309E1" w:rsidRPr="0049419F" w:rsidRDefault="00A309E1" w:rsidP="004941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19F">
        <w:rPr>
          <w:rFonts w:ascii="Times New Roman" w:hAnsi="Times New Roman" w:cs="Times New Roman"/>
          <w:sz w:val="24"/>
          <w:szCs w:val="24"/>
        </w:rPr>
        <w:t xml:space="preserve">pentru clasele a VII-a și a VIII-a: </w:t>
      </w:r>
    </w:p>
    <w:p w:rsidR="00A309E1" w:rsidRPr="00A309E1" w:rsidRDefault="00A309E1" w:rsidP="00A309E1">
      <w:pPr>
        <w:rPr>
          <w:rFonts w:ascii="Times New Roman" w:hAnsi="Times New Roman" w:cs="Times New Roman"/>
          <w:sz w:val="24"/>
          <w:szCs w:val="24"/>
        </w:rPr>
      </w:pPr>
      <w:r w:rsidRPr="00A309E1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A309E1">
        <w:rPr>
          <w:rFonts w:ascii="Times New Roman" w:hAnsi="Times New Roman" w:cs="Times New Roman"/>
          <w:sz w:val="24"/>
          <w:szCs w:val="24"/>
        </w:rPr>
        <w:t xml:space="preserve">punctajul de la proba scrisă; </w:t>
      </w:r>
    </w:p>
    <w:p w:rsidR="0049419F" w:rsidRDefault="00A309E1" w:rsidP="00A309E1">
      <w:pPr>
        <w:rPr>
          <w:rFonts w:ascii="Times New Roman" w:hAnsi="Times New Roman" w:cs="Times New Roman"/>
          <w:sz w:val="24"/>
          <w:szCs w:val="24"/>
        </w:rPr>
      </w:pPr>
      <w:r w:rsidRPr="00A309E1">
        <w:rPr>
          <w:rFonts w:ascii="Times New Roman" w:hAnsi="Times New Roman" w:cs="Times New Roman"/>
          <w:sz w:val="24"/>
          <w:szCs w:val="24"/>
        </w:rPr>
        <w:t xml:space="preserve">- punctajul aferent elaborării eseului; </w:t>
      </w:r>
    </w:p>
    <w:p w:rsidR="00A309E1" w:rsidRPr="0049419F" w:rsidRDefault="00A309E1" w:rsidP="004941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19F">
        <w:rPr>
          <w:rFonts w:ascii="Times New Roman" w:hAnsi="Times New Roman" w:cs="Times New Roman"/>
          <w:sz w:val="24"/>
          <w:szCs w:val="24"/>
        </w:rPr>
        <w:t xml:space="preserve">pentru clasele a IX-a, a X-a, a XI-a și a XII-a: </w:t>
      </w:r>
    </w:p>
    <w:p w:rsidR="00A309E1" w:rsidRPr="00A309E1" w:rsidRDefault="00A309E1" w:rsidP="00A309E1">
      <w:pPr>
        <w:rPr>
          <w:rFonts w:ascii="Times New Roman" w:hAnsi="Times New Roman" w:cs="Times New Roman"/>
          <w:sz w:val="24"/>
          <w:szCs w:val="24"/>
        </w:rPr>
      </w:pPr>
      <w:r w:rsidRPr="00A309E1">
        <w:rPr>
          <w:rFonts w:ascii="Times New Roman" w:hAnsi="Times New Roman" w:cs="Times New Roman"/>
          <w:sz w:val="24"/>
          <w:szCs w:val="24"/>
        </w:rPr>
        <w:t xml:space="preserve">- punctajul de la proba scrisă; </w:t>
      </w:r>
    </w:p>
    <w:p w:rsidR="00A309E1" w:rsidRPr="00A309E1" w:rsidRDefault="00A309E1" w:rsidP="00A309E1">
      <w:pPr>
        <w:rPr>
          <w:rFonts w:ascii="Times New Roman" w:hAnsi="Times New Roman" w:cs="Times New Roman"/>
          <w:sz w:val="24"/>
          <w:szCs w:val="24"/>
        </w:rPr>
      </w:pPr>
      <w:r w:rsidRPr="00A309E1">
        <w:rPr>
          <w:rFonts w:ascii="Times New Roman" w:hAnsi="Times New Roman" w:cs="Times New Roman"/>
          <w:sz w:val="24"/>
          <w:szCs w:val="24"/>
        </w:rPr>
        <w:t xml:space="preserve">- punctajul aferent elaborării eseului; </w:t>
      </w:r>
    </w:p>
    <w:p w:rsidR="00A309E1" w:rsidRDefault="00A309E1" w:rsidP="00A309E1">
      <w:r w:rsidRPr="00A309E1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A309E1">
        <w:rPr>
          <w:rFonts w:ascii="Times New Roman" w:hAnsi="Times New Roman" w:cs="Times New Roman"/>
          <w:sz w:val="24"/>
          <w:szCs w:val="24"/>
        </w:rPr>
        <w:t>) În cazul în care și după aplicarea acestor criterii egalitatea se menține, se va proceda la organizarea unei probe de baraj, cu o structură identică celei specifice pentru testarea competenței gramaticale</w:t>
      </w:r>
      <w:r w:rsidRPr="00A309E1">
        <w:t>.</w:t>
      </w:r>
    </w:p>
    <w:p w:rsidR="00A309E1" w:rsidRPr="00A309E1" w:rsidRDefault="00A309E1" w:rsidP="001C06CA"/>
    <w:sectPr w:rsidR="00A309E1" w:rsidRPr="00A3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80C41"/>
    <w:multiLevelType w:val="hybridMultilevel"/>
    <w:tmpl w:val="53FA220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F4"/>
    <w:rsid w:val="001C06CA"/>
    <w:rsid w:val="00324A4D"/>
    <w:rsid w:val="0049419F"/>
    <w:rsid w:val="00A309E1"/>
    <w:rsid w:val="00A9311C"/>
    <w:rsid w:val="00B31740"/>
    <w:rsid w:val="00B35BF4"/>
    <w:rsid w:val="00C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2036</Characters>
  <Application>Microsoft Office Word</Application>
  <DocSecurity>0</DocSecurity>
  <Lines>16</Lines>
  <Paragraphs>4</Paragraphs>
  <ScaleCrop>false</ScaleCrop>
  <Company>Unitate Scolara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7</cp:revision>
  <dcterms:created xsi:type="dcterms:W3CDTF">2019-02-19T07:27:00Z</dcterms:created>
  <dcterms:modified xsi:type="dcterms:W3CDTF">2020-02-22T20:54:00Z</dcterms:modified>
</cp:coreProperties>
</file>