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5E" w:rsidRPr="00B50983" w:rsidRDefault="00B50983" w:rsidP="00B50983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bookmarkStart w:id="0" w:name="_GoBack"/>
      <w:bookmarkEnd w:id="0"/>
      <w:r w:rsidR="00FF1F49" w:rsidRPr="00B50983">
        <w:rPr>
          <w:sz w:val="32"/>
          <w:szCs w:val="32"/>
        </w:rPr>
        <w:t>Activitatea cercului pedagogic Chimie Gimnaziu Nr.1 Bacău, va avea loc joi 27 noiembrie 2014, ora 11:30, la Școală Gimnaziala Ion Creanga, Bacău.</w:t>
      </w:r>
    </w:p>
    <w:sectPr w:rsidR="00B5055E" w:rsidRPr="00B50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6B"/>
    <w:rsid w:val="00577E6B"/>
    <w:rsid w:val="00B5055E"/>
    <w:rsid w:val="00B50983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Unitate Scolara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3</cp:revision>
  <dcterms:created xsi:type="dcterms:W3CDTF">2014-11-24T10:51:00Z</dcterms:created>
  <dcterms:modified xsi:type="dcterms:W3CDTF">2014-11-24T10:51:00Z</dcterms:modified>
</cp:coreProperties>
</file>